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7F53" w:rsidRDefault="00827F53" w:rsidP="00827F53">
      <w:pPr>
        <w:spacing w:after="0" w:line="360" w:lineRule="auto"/>
        <w:jc w:val="center"/>
        <w:rPr>
          <w:rFonts w:ascii="Arial" w:eastAsia="Times New Roman" w:hAnsi="Arial" w:cs="Arial"/>
          <w:b/>
        </w:rPr>
      </w:pPr>
      <w:bookmarkStart w:id="0" w:name="OLE_LINK9"/>
      <w:bookmarkStart w:id="1" w:name="OLE_LINK8"/>
      <w:bookmarkStart w:id="2" w:name="OLE_LINK7"/>
      <w:r>
        <w:rPr>
          <w:rFonts w:ascii="Arial" w:eastAsia="Times New Roman" w:hAnsi="Arial" w:cs="Arial"/>
          <w:b/>
        </w:rPr>
        <w:t>CÁTEDRA ANTROPOLOGÍA DE LA DANZA “RAMIRO GUERRA”</w:t>
      </w:r>
    </w:p>
    <w:p w:rsidR="00827F53" w:rsidRDefault="00827F53" w:rsidP="00827F53">
      <w:pPr>
        <w:spacing w:after="0" w:line="360" w:lineRule="auto"/>
        <w:jc w:val="center"/>
        <w:rPr>
          <w:rFonts w:ascii="Arial" w:eastAsia="Times New Roman" w:hAnsi="Arial" w:cs="Arial"/>
          <w:b/>
        </w:rPr>
      </w:pPr>
      <w:r>
        <w:rPr>
          <w:rFonts w:ascii="Arial" w:eastAsia="Times New Roman" w:hAnsi="Arial" w:cs="Arial"/>
          <w:b/>
        </w:rPr>
        <w:t>DIRECCIÓN MUNICIPAL DE CULTURA SANTA CLARA</w:t>
      </w:r>
    </w:p>
    <w:p w:rsidR="00827F53" w:rsidRDefault="00827F53" w:rsidP="00827F53">
      <w:pPr>
        <w:pStyle w:val="Ttulo3"/>
        <w:spacing w:line="240" w:lineRule="auto"/>
        <w:jc w:val="right"/>
        <w:rPr>
          <w:rFonts w:ascii="Arial" w:eastAsia="Times New Roman" w:hAnsi="Arial" w:cs="Arial"/>
          <w:color w:val="auto"/>
        </w:rPr>
      </w:pPr>
      <w:r>
        <w:rPr>
          <w:rFonts w:ascii="Arial" w:hAnsi="Arial" w:cs="Arial"/>
          <w:color w:val="auto"/>
        </w:rPr>
        <w:t>Coordinador: Fidel Pajares Santiesteban.</w:t>
      </w:r>
    </w:p>
    <w:p w:rsidR="00827F53" w:rsidRDefault="00827F53" w:rsidP="00827F53">
      <w:pPr>
        <w:jc w:val="right"/>
        <w:rPr>
          <w:rFonts w:ascii="Arial" w:eastAsia="MS Mincho" w:hAnsi="Arial" w:cs="Arial"/>
        </w:rPr>
      </w:pPr>
      <w:r>
        <w:rPr>
          <w:rFonts w:ascii="Arial" w:eastAsia="MS Mincho" w:hAnsi="Arial" w:cs="Arial"/>
        </w:rPr>
        <w:t>fieldanza@cubarte.cult.cu</w:t>
      </w:r>
      <w:bookmarkStart w:id="3" w:name="_GoBack"/>
      <w:bookmarkEnd w:id="3"/>
    </w:p>
    <w:p w:rsidR="00827F53" w:rsidRDefault="00827F53" w:rsidP="00827F53">
      <w:pPr>
        <w:spacing w:line="360" w:lineRule="auto"/>
        <w:jc w:val="center"/>
        <w:rPr>
          <w:rFonts w:ascii="Arial" w:eastAsia="Times New Roman" w:hAnsi="Arial" w:cs="Arial"/>
          <w:b/>
          <w:bCs/>
        </w:rPr>
      </w:pPr>
      <w:bookmarkStart w:id="4" w:name="OLE_LINK10"/>
      <w:bookmarkStart w:id="5" w:name="OLE_LINK11"/>
      <w:r>
        <w:rPr>
          <w:rFonts w:ascii="Arial" w:eastAsia="Times New Roman" w:hAnsi="Arial" w:cs="Arial"/>
          <w:b/>
          <w:bCs/>
        </w:rPr>
        <w:t>En esta nueva forma de bailar, la danza cubana apoya las medidas de nuestro gobierno ante la entrada del Coronavirus a Cuba</w:t>
      </w:r>
    </w:p>
    <w:p w:rsidR="00827F53" w:rsidRDefault="00827F53" w:rsidP="00827F53">
      <w:pPr>
        <w:spacing w:line="360" w:lineRule="auto"/>
        <w:jc w:val="center"/>
        <w:rPr>
          <w:rFonts w:ascii="Arial" w:eastAsia="Times New Roman" w:hAnsi="Arial" w:cs="Arial"/>
        </w:rPr>
      </w:pPr>
      <w:r>
        <w:rPr>
          <w:rFonts w:ascii="Arial" w:eastAsia="Times New Roman" w:hAnsi="Arial" w:cs="Arial"/>
          <w:b/>
          <w:bCs/>
        </w:rPr>
        <w:t xml:space="preserve">Ahora, bailemos en casa </w:t>
      </w:r>
    </w:p>
    <w:p w:rsidR="00827F53" w:rsidRDefault="00827F53" w:rsidP="00827F53">
      <w:pPr>
        <w:jc w:val="center"/>
        <w:rPr>
          <w:rFonts w:ascii="Arial" w:hAnsi="Arial" w:cs="Arial"/>
          <w:lang w:val="es-ES_tradnl"/>
        </w:rPr>
      </w:pPr>
      <w:r>
        <w:rPr>
          <w:rFonts w:ascii="Arial" w:hAnsi="Arial" w:cs="Arial"/>
          <w:lang w:val="es-ES_tradnl"/>
        </w:rPr>
        <w:t>Evocación de Ramiro.</w:t>
      </w:r>
    </w:p>
    <w:p w:rsidR="00827F53" w:rsidRDefault="00827F53" w:rsidP="00827F53">
      <w:pPr>
        <w:jc w:val="both"/>
        <w:rPr>
          <w:rFonts w:ascii="Arial" w:hAnsi="Arial" w:cs="Arial"/>
          <w:i/>
          <w:lang w:val="es-ES_tradnl"/>
        </w:rPr>
      </w:pPr>
      <w:r>
        <w:rPr>
          <w:rFonts w:ascii="Arial" w:hAnsi="Arial" w:cs="Arial"/>
          <w:i/>
          <w:lang w:val="es-ES_tradnl"/>
        </w:rPr>
        <w:t>“En esta ocasión, aunque hayan pasado muchos días desde su desaparición física, no puedo renunciar a la evocación, desde mi perspectiva personal, de uno de los fundadores de nuestra cultura nacional, de Ramiro Guerra y su contribución efectiva a redondear la imagen de lo que somos”.</w:t>
      </w:r>
      <w:r>
        <w:rPr>
          <w:rStyle w:val="Refdenotaalpie"/>
          <w:rFonts w:ascii="Arial" w:hAnsi="Arial" w:cs="Arial"/>
          <w:i/>
          <w:lang w:val="es-ES_tradnl"/>
        </w:rPr>
        <w:footnoteReference w:id="2"/>
      </w:r>
      <w:r>
        <w:rPr>
          <w:rFonts w:ascii="Arial" w:hAnsi="Arial" w:cs="Arial"/>
          <w:i/>
          <w:lang w:val="es-ES_tradnl"/>
        </w:rPr>
        <w:t xml:space="preserve">  </w:t>
      </w:r>
      <w:r>
        <w:rPr>
          <w:rFonts w:ascii="Arial" w:hAnsi="Arial" w:cs="Arial"/>
          <w:u w:val="single"/>
          <w:lang w:val="es-ES_tradnl"/>
        </w:rPr>
        <w:t>Graziella Pogolotti.</w:t>
      </w:r>
    </w:p>
    <w:p w:rsidR="00827F53" w:rsidRDefault="00827F53" w:rsidP="00827F53">
      <w:pPr>
        <w:pStyle w:val="Ttulo3"/>
        <w:spacing w:line="240" w:lineRule="auto"/>
        <w:jc w:val="center"/>
        <w:rPr>
          <w:rFonts w:ascii="Arial" w:hAnsi="Arial" w:cs="Arial"/>
          <w:color w:val="auto"/>
          <w:lang w:val="es-ES_tradnl"/>
        </w:rPr>
      </w:pPr>
      <w:r>
        <w:rPr>
          <w:rFonts w:ascii="Arial" w:hAnsi="Arial" w:cs="Arial"/>
          <w:color w:val="auto"/>
        </w:rPr>
        <w:t>EFEMÉRIDES</w:t>
      </w:r>
    </w:p>
    <w:p w:rsidR="00827F53" w:rsidRDefault="00827F53" w:rsidP="00827F53">
      <w:pPr>
        <w:pStyle w:val="Ttulo3"/>
        <w:spacing w:line="240" w:lineRule="auto"/>
        <w:jc w:val="center"/>
        <w:rPr>
          <w:rFonts w:ascii="Arial" w:hAnsi="Arial" w:cs="Arial"/>
          <w:color w:val="auto"/>
        </w:rPr>
      </w:pPr>
      <w:r>
        <w:rPr>
          <w:rFonts w:ascii="Arial" w:hAnsi="Arial" w:cs="Arial"/>
          <w:color w:val="auto"/>
        </w:rPr>
        <w:t>Repertorio histórico de Ramiro Guerra</w:t>
      </w:r>
    </w:p>
    <w:bookmarkEnd w:id="4"/>
    <w:bookmarkEnd w:id="5"/>
    <w:p w:rsidR="00827F53" w:rsidRDefault="00827F53" w:rsidP="00827F53">
      <w:pPr>
        <w:pStyle w:val="Ttulo3"/>
        <w:spacing w:line="240" w:lineRule="auto"/>
        <w:jc w:val="center"/>
        <w:rPr>
          <w:rFonts w:ascii="Arial" w:hAnsi="Arial" w:cs="Arial"/>
          <w:color w:val="auto"/>
        </w:rPr>
      </w:pPr>
      <w:r>
        <w:rPr>
          <w:rFonts w:ascii="Arial" w:hAnsi="Arial" w:cs="Arial"/>
          <w:color w:val="auto"/>
        </w:rPr>
        <w:t>Estudio de su obra inconclusa.</w:t>
      </w:r>
    </w:p>
    <w:p w:rsidR="00827F53" w:rsidRDefault="00827F53" w:rsidP="00827F53">
      <w:pPr>
        <w:pStyle w:val="Ttulo3"/>
        <w:spacing w:line="240" w:lineRule="auto"/>
        <w:jc w:val="center"/>
        <w:rPr>
          <w:rFonts w:ascii="Arial" w:eastAsia="MS Mincho" w:hAnsi="Arial" w:cs="Arial"/>
          <w:color w:val="auto"/>
        </w:rPr>
      </w:pPr>
      <w:r>
        <w:rPr>
          <w:rFonts w:ascii="Arial" w:eastAsia="MS Mincho" w:hAnsi="Arial" w:cs="Arial"/>
          <w:color w:val="auto"/>
        </w:rPr>
        <w:t>Junio</w:t>
      </w:r>
    </w:p>
    <w:p w:rsidR="00827F53" w:rsidRDefault="00827F53" w:rsidP="00827F53">
      <w:pPr>
        <w:jc w:val="center"/>
        <w:rPr>
          <w:rFonts w:ascii="Arial" w:hAnsi="Arial" w:cs="Arial"/>
          <w:b/>
          <w:lang w:val="es-ES_tradnl"/>
        </w:rPr>
      </w:pPr>
      <w:r>
        <w:rPr>
          <w:rFonts w:ascii="Arial" w:hAnsi="Arial" w:cs="Arial"/>
          <w:b/>
          <w:lang w:val="es-ES_tradnl"/>
        </w:rPr>
        <w:t>60  Aniversario</w:t>
      </w:r>
    </w:p>
    <w:p w:rsidR="00827F53" w:rsidRDefault="00827F53" w:rsidP="00827F53">
      <w:pPr>
        <w:rPr>
          <w:rFonts w:ascii="Arial" w:hAnsi="Arial" w:cs="Arial"/>
        </w:rPr>
      </w:pPr>
      <w:r>
        <w:rPr>
          <w:rFonts w:ascii="Arial" w:hAnsi="Arial" w:cs="Arial"/>
          <w:b/>
        </w:rPr>
        <w:t>Obra: “</w:t>
      </w:r>
      <w:r>
        <w:rPr>
          <w:rFonts w:ascii="Arial" w:hAnsi="Arial" w:cs="Arial"/>
          <w:b/>
          <w:i/>
        </w:rPr>
        <w:t>Suite yoruba”</w:t>
      </w:r>
      <w:r>
        <w:rPr>
          <w:rFonts w:ascii="Arial" w:hAnsi="Arial" w:cs="Arial"/>
        </w:rPr>
        <w:t xml:space="preserve">. </w:t>
      </w:r>
      <w:bookmarkStart w:id="6" w:name="OLE_LINK6"/>
      <w:bookmarkStart w:id="7" w:name="OLE_LINK5"/>
      <w:r>
        <w:rPr>
          <w:rFonts w:ascii="Arial" w:hAnsi="Arial" w:cs="Arial"/>
          <w:b/>
        </w:rPr>
        <w:t>Coreografía</w:t>
      </w:r>
      <w:r>
        <w:rPr>
          <w:rFonts w:ascii="Arial" w:hAnsi="Arial" w:cs="Arial"/>
        </w:rPr>
        <w:t xml:space="preserve">: Ramiro Guerra. </w:t>
      </w:r>
      <w:r>
        <w:rPr>
          <w:rFonts w:ascii="Arial" w:hAnsi="Arial" w:cs="Arial"/>
          <w:b/>
        </w:rPr>
        <w:t>Música</w:t>
      </w:r>
      <w:r>
        <w:rPr>
          <w:rFonts w:ascii="Arial" w:hAnsi="Arial" w:cs="Arial"/>
        </w:rPr>
        <w:t>: Coros y tambores rituales..</w:t>
      </w:r>
      <w:r>
        <w:rPr>
          <w:rFonts w:ascii="Arial" w:hAnsi="Arial" w:cs="Arial"/>
          <w:b/>
        </w:rPr>
        <w:t>Diseño de escenografía</w:t>
      </w:r>
      <w:r>
        <w:rPr>
          <w:rFonts w:ascii="Arial" w:hAnsi="Arial" w:cs="Arial"/>
        </w:rPr>
        <w:t xml:space="preserve">: Julio Mantilla. </w:t>
      </w:r>
      <w:r>
        <w:rPr>
          <w:rFonts w:ascii="Arial" w:hAnsi="Arial" w:cs="Arial"/>
          <w:b/>
        </w:rPr>
        <w:t>Diseño de vestuario</w:t>
      </w:r>
      <w:r>
        <w:rPr>
          <w:rFonts w:ascii="Arial" w:hAnsi="Arial" w:cs="Arial"/>
        </w:rPr>
        <w:t xml:space="preserve">: Julio Mantilla. </w:t>
      </w:r>
      <w:bookmarkEnd w:id="6"/>
      <w:bookmarkEnd w:id="7"/>
      <w:r>
        <w:rPr>
          <w:rFonts w:ascii="Arial" w:hAnsi="Arial" w:cs="Arial"/>
          <w:b/>
        </w:rPr>
        <w:t>Compañía</w:t>
      </w:r>
      <w:r>
        <w:rPr>
          <w:rFonts w:ascii="Arial" w:hAnsi="Arial" w:cs="Arial"/>
        </w:rPr>
        <w:t xml:space="preserve">: Departamento de Danza Moderna del Teatro Nacional de Cuba. </w:t>
      </w:r>
      <w:r>
        <w:rPr>
          <w:rFonts w:ascii="Arial" w:hAnsi="Arial" w:cs="Arial"/>
          <w:b/>
        </w:rPr>
        <w:t>Lugar y fecha de estreno</w:t>
      </w:r>
      <w:r>
        <w:rPr>
          <w:rFonts w:ascii="Arial" w:hAnsi="Arial" w:cs="Arial"/>
        </w:rPr>
        <w:t>: Sala Covarrubias del TNC. 24 de junio de 1960.</w:t>
      </w:r>
    </w:p>
    <w:p w:rsidR="008956B8" w:rsidRDefault="008956B8" w:rsidP="00827F53">
      <w:pPr>
        <w:rPr>
          <w:rFonts w:ascii="Arial" w:hAnsi="Arial" w:cs="Arial"/>
          <w:sz w:val="20"/>
          <w:szCs w:val="20"/>
        </w:rPr>
      </w:pPr>
      <w:bookmarkStart w:id="8" w:name="OLE_LINK4"/>
      <w:bookmarkStart w:id="9" w:name="OLE_LINK3"/>
      <w:r w:rsidRPr="008956B8">
        <w:rPr>
          <w:rFonts w:ascii="Arial" w:hAnsi="Arial" w:cs="Arial"/>
          <w:noProof/>
          <w:sz w:val="20"/>
          <w:szCs w:val="20"/>
        </w:rPr>
        <w:drawing>
          <wp:inline distT="0" distB="0" distL="0" distR="0">
            <wp:extent cx="2828925" cy="2095500"/>
            <wp:effectExtent l="19050" t="0" r="9525" b="0"/>
            <wp:docPr id="1" name="Imagen 1" descr="P DIAPO 1.tif"/>
            <wp:cNvGraphicFramePr/>
            <a:graphic xmlns:a="http://schemas.openxmlformats.org/drawingml/2006/main">
              <a:graphicData uri="http://schemas.openxmlformats.org/drawingml/2006/picture">
                <pic:pic xmlns:pic="http://schemas.openxmlformats.org/drawingml/2006/picture">
                  <pic:nvPicPr>
                    <pic:cNvPr id="0" name="P DIAPO 1.tif"/>
                    <pic:cNvPicPr/>
                  </pic:nvPicPr>
                  <pic:blipFill>
                    <a:blip r:embed="rId6"/>
                    <a:stretch>
                      <a:fillRect/>
                    </a:stretch>
                  </pic:blipFill>
                  <pic:spPr>
                    <a:xfrm>
                      <a:off x="0" y="0"/>
                      <a:ext cx="2828674" cy="2095314"/>
                    </a:xfrm>
                    <a:prstGeom prst="rect">
                      <a:avLst/>
                    </a:prstGeom>
                  </pic:spPr>
                </pic:pic>
              </a:graphicData>
            </a:graphic>
          </wp:inline>
        </w:drawing>
      </w:r>
    </w:p>
    <w:p w:rsidR="008956B8" w:rsidRDefault="008956B8" w:rsidP="00827F53">
      <w:pPr>
        <w:rPr>
          <w:rFonts w:ascii="Arial" w:hAnsi="Arial" w:cs="Arial"/>
          <w:sz w:val="20"/>
          <w:szCs w:val="20"/>
        </w:rPr>
      </w:pPr>
    </w:p>
    <w:p w:rsidR="00827F53" w:rsidRPr="00B87EA3" w:rsidRDefault="00827F53" w:rsidP="00827F53">
      <w:pPr>
        <w:rPr>
          <w:rFonts w:ascii="Arial" w:hAnsi="Arial" w:cs="Arial"/>
          <w:sz w:val="20"/>
          <w:szCs w:val="20"/>
        </w:rPr>
      </w:pPr>
      <w:r w:rsidRPr="00B87EA3">
        <w:rPr>
          <w:rFonts w:ascii="Arial" w:hAnsi="Arial" w:cs="Arial"/>
          <w:sz w:val="20"/>
          <w:szCs w:val="20"/>
        </w:rPr>
        <w:t>Reparto:</w:t>
      </w:r>
    </w:p>
    <w:p w:rsidR="00827F53" w:rsidRDefault="00827F53" w:rsidP="00827F53">
      <w:pPr>
        <w:rPr>
          <w:rFonts w:ascii="Arial" w:hAnsi="Arial" w:cs="Arial"/>
          <w:sz w:val="20"/>
          <w:szCs w:val="20"/>
        </w:rPr>
      </w:pPr>
      <w:r w:rsidRPr="00EF4B64">
        <w:rPr>
          <w:rFonts w:ascii="Arial" w:hAnsi="Arial" w:cs="Arial"/>
          <w:b/>
          <w:sz w:val="20"/>
          <w:szCs w:val="20"/>
        </w:rPr>
        <w:lastRenderedPageBreak/>
        <w:t>Yemayá</w:t>
      </w:r>
      <w:r>
        <w:rPr>
          <w:rFonts w:ascii="Arial" w:hAnsi="Arial" w:cs="Arial"/>
          <w:sz w:val="20"/>
          <w:szCs w:val="20"/>
        </w:rPr>
        <w:t xml:space="preserve">: Eleonor Peñalver. Los hijos: Antonio Caballero y Antonio Pacheco. </w:t>
      </w:r>
      <w:r w:rsidRPr="00EF4B64">
        <w:rPr>
          <w:rFonts w:ascii="Arial" w:hAnsi="Arial" w:cs="Arial"/>
          <w:b/>
          <w:sz w:val="20"/>
          <w:szCs w:val="20"/>
        </w:rPr>
        <w:t>El mar</w:t>
      </w:r>
      <w:r>
        <w:rPr>
          <w:rFonts w:ascii="Arial" w:hAnsi="Arial" w:cs="Arial"/>
          <w:sz w:val="20"/>
          <w:szCs w:val="20"/>
        </w:rPr>
        <w:t xml:space="preserve">: Ileana Farres, Guamara Oliva, Florangel Baeza, Silvia Bernabéu, Elvira Carbo,  Ernestina Quintana. </w:t>
      </w:r>
      <w:r w:rsidRPr="00EF4B64">
        <w:rPr>
          <w:rFonts w:ascii="Arial" w:hAnsi="Arial" w:cs="Arial"/>
          <w:b/>
          <w:sz w:val="20"/>
          <w:szCs w:val="20"/>
        </w:rPr>
        <w:t>Changó</w:t>
      </w:r>
      <w:r>
        <w:rPr>
          <w:rFonts w:ascii="Arial" w:hAnsi="Arial" w:cs="Arial"/>
          <w:sz w:val="20"/>
          <w:szCs w:val="20"/>
        </w:rPr>
        <w:t xml:space="preserve">: Santiago Alfonso. </w:t>
      </w:r>
      <w:r w:rsidRPr="00EF4B64">
        <w:rPr>
          <w:rFonts w:ascii="Arial" w:hAnsi="Arial" w:cs="Arial"/>
          <w:b/>
          <w:sz w:val="20"/>
          <w:szCs w:val="20"/>
        </w:rPr>
        <w:t>Los guerreros</w:t>
      </w:r>
      <w:r>
        <w:rPr>
          <w:rFonts w:ascii="Arial" w:hAnsi="Arial" w:cs="Arial"/>
          <w:sz w:val="20"/>
          <w:szCs w:val="20"/>
        </w:rPr>
        <w:t>: Eduardo Rivero, Roberto Herrera, Jonás Bombarle, Arnaldo Patterson.</w:t>
      </w:r>
      <w:r w:rsidRPr="00EF4B64">
        <w:rPr>
          <w:rFonts w:ascii="Arial" w:hAnsi="Arial" w:cs="Arial"/>
          <w:b/>
          <w:sz w:val="20"/>
          <w:szCs w:val="20"/>
        </w:rPr>
        <w:t xml:space="preserve"> Ochún</w:t>
      </w:r>
      <w:r>
        <w:rPr>
          <w:rFonts w:ascii="Arial" w:hAnsi="Arial" w:cs="Arial"/>
          <w:sz w:val="20"/>
          <w:szCs w:val="20"/>
        </w:rPr>
        <w:t xml:space="preserve">: Irma Obermayer. </w:t>
      </w:r>
      <w:r w:rsidRPr="00EF4B64">
        <w:rPr>
          <w:rFonts w:ascii="Arial" w:hAnsi="Arial" w:cs="Arial"/>
          <w:b/>
          <w:sz w:val="20"/>
          <w:szCs w:val="20"/>
        </w:rPr>
        <w:t>La roca del manantial</w:t>
      </w:r>
      <w:r>
        <w:rPr>
          <w:rFonts w:ascii="Arial" w:hAnsi="Arial" w:cs="Arial"/>
          <w:sz w:val="20"/>
          <w:szCs w:val="20"/>
        </w:rPr>
        <w:t xml:space="preserve">: Jonás Bombarle, Roberto Herrera, Arnaldo Patterson. </w:t>
      </w:r>
      <w:r w:rsidRPr="00EF4B64">
        <w:rPr>
          <w:rFonts w:ascii="Arial" w:hAnsi="Arial" w:cs="Arial"/>
          <w:b/>
          <w:sz w:val="20"/>
          <w:szCs w:val="20"/>
        </w:rPr>
        <w:t>El río</w:t>
      </w:r>
      <w:r>
        <w:rPr>
          <w:rFonts w:ascii="Arial" w:hAnsi="Arial" w:cs="Arial"/>
          <w:sz w:val="20"/>
          <w:szCs w:val="20"/>
        </w:rPr>
        <w:t xml:space="preserve">: Ileana Farres, Florangel Baeza, Guamara Oliva, Silvia Bernabéu, Ernestina Quintana, Elvira Carbo. </w:t>
      </w:r>
      <w:r w:rsidRPr="00EF4B64">
        <w:rPr>
          <w:rFonts w:ascii="Arial" w:hAnsi="Arial" w:cs="Arial"/>
          <w:b/>
          <w:sz w:val="20"/>
          <w:szCs w:val="20"/>
        </w:rPr>
        <w:t>Oggún</w:t>
      </w:r>
      <w:r>
        <w:rPr>
          <w:rFonts w:ascii="Arial" w:hAnsi="Arial" w:cs="Arial"/>
          <w:sz w:val="20"/>
          <w:szCs w:val="20"/>
        </w:rPr>
        <w:t xml:space="preserve">: Eduardo Rivero. </w:t>
      </w:r>
      <w:r w:rsidRPr="00EF4B64">
        <w:rPr>
          <w:rFonts w:ascii="Arial" w:hAnsi="Arial" w:cs="Arial"/>
          <w:b/>
          <w:sz w:val="20"/>
          <w:szCs w:val="20"/>
        </w:rPr>
        <w:t>El árbol taimá</w:t>
      </w:r>
      <w:r>
        <w:rPr>
          <w:rFonts w:ascii="Arial" w:hAnsi="Arial" w:cs="Arial"/>
          <w:sz w:val="20"/>
          <w:szCs w:val="20"/>
        </w:rPr>
        <w:t xml:space="preserve">: Florangel Baeza, Guamara Oliva, Ileana Farres, Silvia Bernabéu, Elvira Carbo, Ernestina Quintana. </w:t>
      </w:r>
      <w:r w:rsidRPr="00EF4B64">
        <w:rPr>
          <w:rFonts w:ascii="Arial" w:hAnsi="Arial" w:cs="Arial"/>
          <w:b/>
          <w:sz w:val="20"/>
          <w:szCs w:val="20"/>
        </w:rPr>
        <w:t>Las raíces</w:t>
      </w:r>
      <w:r>
        <w:rPr>
          <w:rFonts w:ascii="Arial" w:hAnsi="Arial" w:cs="Arial"/>
          <w:sz w:val="20"/>
          <w:szCs w:val="20"/>
        </w:rPr>
        <w:t xml:space="preserve">: Jonás Bombarle, Roberto Herrera, Arnaldo Patterson, Gerardo Lastra. </w:t>
      </w:r>
    </w:p>
    <w:p w:rsidR="00827F53" w:rsidRDefault="00827F53" w:rsidP="00827F53">
      <w:pPr>
        <w:rPr>
          <w:rFonts w:ascii="Arial" w:hAnsi="Arial" w:cs="Arial"/>
          <w:sz w:val="20"/>
          <w:szCs w:val="20"/>
        </w:rPr>
      </w:pPr>
      <w:r w:rsidRPr="00DB71AD">
        <w:rPr>
          <w:rFonts w:ascii="Arial" w:hAnsi="Arial" w:cs="Arial"/>
          <w:b/>
          <w:sz w:val="20"/>
          <w:szCs w:val="20"/>
        </w:rPr>
        <w:t>Tambores Batá</w:t>
      </w:r>
      <w:r>
        <w:rPr>
          <w:rFonts w:ascii="Arial" w:hAnsi="Arial" w:cs="Arial"/>
          <w:sz w:val="20"/>
          <w:szCs w:val="20"/>
        </w:rPr>
        <w:t xml:space="preserve">: Jesús Pérez, Ricardo Carballo, Eustasio Xiques, Orestes Suárez. </w:t>
      </w:r>
      <w:r w:rsidRPr="00DB71AD">
        <w:rPr>
          <w:rFonts w:ascii="Arial" w:hAnsi="Arial" w:cs="Arial"/>
          <w:b/>
          <w:sz w:val="20"/>
          <w:szCs w:val="20"/>
        </w:rPr>
        <w:t>Responsable</w:t>
      </w:r>
      <w:r>
        <w:rPr>
          <w:rFonts w:ascii="Arial" w:hAnsi="Arial" w:cs="Arial"/>
          <w:sz w:val="20"/>
          <w:szCs w:val="20"/>
        </w:rPr>
        <w:t xml:space="preserve">: Trinidad Torregosa. </w:t>
      </w:r>
      <w:r w:rsidRPr="00DB71AD">
        <w:rPr>
          <w:rFonts w:ascii="Arial" w:hAnsi="Arial" w:cs="Arial"/>
          <w:b/>
          <w:sz w:val="20"/>
          <w:szCs w:val="20"/>
        </w:rPr>
        <w:t>Coro</w:t>
      </w:r>
      <w:r>
        <w:rPr>
          <w:rFonts w:ascii="Arial" w:hAnsi="Arial" w:cs="Arial"/>
          <w:sz w:val="20"/>
          <w:szCs w:val="20"/>
        </w:rPr>
        <w:t xml:space="preserve">: Nieves Fresneda, Mercedes Villalta, Isabel Fresneda, Luisa Barroso Díaz, José de la Rosa Milián, Ramiro Hernández Almiral.   </w:t>
      </w:r>
    </w:p>
    <w:bookmarkEnd w:id="0"/>
    <w:bookmarkEnd w:id="1"/>
    <w:bookmarkEnd w:id="2"/>
    <w:bookmarkEnd w:id="8"/>
    <w:bookmarkEnd w:id="9"/>
    <w:p w:rsidR="00C03C22" w:rsidRDefault="00C03C22" w:rsidP="00C03C22">
      <w:pPr>
        <w:pStyle w:val="Ttulo3"/>
        <w:spacing w:line="240" w:lineRule="auto"/>
        <w:jc w:val="center"/>
        <w:rPr>
          <w:rFonts w:ascii="Arial" w:eastAsia="MS Mincho" w:hAnsi="Arial" w:cs="Arial"/>
          <w:color w:val="auto"/>
        </w:rPr>
      </w:pPr>
      <w:r>
        <w:rPr>
          <w:rFonts w:ascii="Arial" w:eastAsia="MS Mincho" w:hAnsi="Arial" w:cs="Arial"/>
          <w:color w:val="auto"/>
        </w:rPr>
        <w:t>Junio</w:t>
      </w:r>
    </w:p>
    <w:p w:rsidR="00C03C22" w:rsidRDefault="00C03C22" w:rsidP="00C03C22">
      <w:pPr>
        <w:jc w:val="center"/>
        <w:rPr>
          <w:rFonts w:ascii="Arial" w:hAnsi="Arial" w:cs="Arial"/>
          <w:b/>
          <w:lang w:val="es-ES_tradnl"/>
        </w:rPr>
      </w:pPr>
      <w:r>
        <w:rPr>
          <w:rFonts w:ascii="Arial" w:hAnsi="Arial" w:cs="Arial"/>
          <w:b/>
          <w:lang w:val="es-ES_tradnl"/>
        </w:rPr>
        <w:t>60  Aniversario</w:t>
      </w:r>
    </w:p>
    <w:p w:rsidR="00C03C22" w:rsidRDefault="00C03C22" w:rsidP="00C03C22">
      <w:pPr>
        <w:rPr>
          <w:rFonts w:ascii="Arial" w:hAnsi="Arial" w:cs="Arial"/>
        </w:rPr>
      </w:pPr>
      <w:r>
        <w:rPr>
          <w:rFonts w:ascii="Arial" w:hAnsi="Arial" w:cs="Arial"/>
          <w:b/>
        </w:rPr>
        <w:t>Obra: “</w:t>
      </w:r>
      <w:r>
        <w:rPr>
          <w:rFonts w:ascii="Arial" w:hAnsi="Arial" w:cs="Arial"/>
          <w:b/>
          <w:i/>
        </w:rPr>
        <w:t>Auto sacramental”</w:t>
      </w:r>
      <w:r>
        <w:rPr>
          <w:rFonts w:ascii="Arial" w:hAnsi="Arial" w:cs="Arial"/>
        </w:rPr>
        <w:t xml:space="preserve">. </w:t>
      </w:r>
      <w:r>
        <w:rPr>
          <w:rFonts w:ascii="Arial" w:hAnsi="Arial" w:cs="Arial"/>
          <w:b/>
        </w:rPr>
        <w:t>Coreografía</w:t>
      </w:r>
      <w:r>
        <w:rPr>
          <w:rFonts w:ascii="Arial" w:hAnsi="Arial" w:cs="Arial"/>
        </w:rPr>
        <w:t xml:space="preserve">: Ramiro Guerra. </w:t>
      </w:r>
      <w:r>
        <w:rPr>
          <w:rFonts w:ascii="Arial" w:hAnsi="Arial" w:cs="Arial"/>
          <w:b/>
        </w:rPr>
        <w:t>Música</w:t>
      </w:r>
      <w:r>
        <w:rPr>
          <w:rFonts w:ascii="Arial" w:hAnsi="Arial" w:cs="Arial"/>
        </w:rPr>
        <w:t xml:space="preserve">: Leo Brouwer. </w:t>
      </w:r>
      <w:r>
        <w:rPr>
          <w:rFonts w:ascii="Arial" w:hAnsi="Arial" w:cs="Arial"/>
          <w:b/>
        </w:rPr>
        <w:t>Diseño de escenografía</w:t>
      </w:r>
      <w:r>
        <w:rPr>
          <w:rFonts w:ascii="Arial" w:hAnsi="Arial" w:cs="Arial"/>
        </w:rPr>
        <w:t>: José Miguel Rodríguez.</w:t>
      </w:r>
      <w:r>
        <w:rPr>
          <w:rFonts w:ascii="Arial" w:hAnsi="Arial" w:cs="Arial"/>
          <w:b/>
          <w:i/>
        </w:rPr>
        <w:t xml:space="preserve"> </w:t>
      </w:r>
      <w:r>
        <w:rPr>
          <w:rFonts w:ascii="Arial" w:hAnsi="Arial" w:cs="Arial"/>
          <w:b/>
        </w:rPr>
        <w:t>Diseño de vestuario</w:t>
      </w:r>
      <w:r>
        <w:rPr>
          <w:rFonts w:ascii="Arial" w:hAnsi="Arial" w:cs="Arial"/>
        </w:rPr>
        <w:t xml:space="preserve">: José Miguel Rodríguez. </w:t>
      </w:r>
      <w:r>
        <w:rPr>
          <w:rFonts w:ascii="Arial" w:hAnsi="Arial" w:cs="Arial"/>
          <w:b/>
        </w:rPr>
        <w:t>Compañía</w:t>
      </w:r>
      <w:r>
        <w:rPr>
          <w:rFonts w:ascii="Arial" w:hAnsi="Arial" w:cs="Arial"/>
        </w:rPr>
        <w:t xml:space="preserve">: Departamento de Danza Moderna del Teatro Nacional de Cuba. </w:t>
      </w:r>
      <w:r>
        <w:rPr>
          <w:rFonts w:ascii="Arial" w:hAnsi="Arial" w:cs="Arial"/>
          <w:b/>
        </w:rPr>
        <w:t>Lugar y fecha de estreno</w:t>
      </w:r>
      <w:r>
        <w:rPr>
          <w:rFonts w:ascii="Arial" w:hAnsi="Arial" w:cs="Arial"/>
        </w:rPr>
        <w:t>: Sala Covarrubias del TNC. 24 de junio de 1960.</w:t>
      </w:r>
    </w:p>
    <w:p w:rsidR="00C03C22" w:rsidRDefault="002B0068" w:rsidP="00C03C22">
      <w:pPr>
        <w:rPr>
          <w:rFonts w:ascii="Arial" w:hAnsi="Arial" w:cs="Arial"/>
        </w:rPr>
      </w:pPr>
      <w:bookmarkStart w:id="10" w:name="OLE_LINK2"/>
      <w:bookmarkStart w:id="11" w:name="OLE_LINK1"/>
      <w:r w:rsidRPr="002B0068">
        <w:rPr>
          <w:rFonts w:ascii="Arial" w:hAnsi="Arial" w:cs="Arial"/>
          <w:noProof/>
        </w:rPr>
        <w:drawing>
          <wp:inline distT="0" distB="0" distL="0" distR="0">
            <wp:extent cx="3590925" cy="2543291"/>
            <wp:effectExtent l="19050" t="0" r="0" b="0"/>
            <wp:docPr id="3" name="1 Imagen" descr="Auto sacramental. Coreografía Ramiro Guerra.Edurado Rivero ... Lorna Burdsall la muerte, cuerpo de ba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 sacramental. Coreografía Ramiro Guerra.Edurado Rivero ... Lorna Burdsall la muerte, cuerpo de baile..jpg"/>
                    <pic:cNvPicPr/>
                  </pic:nvPicPr>
                  <pic:blipFill>
                    <a:blip r:embed="rId7" cstate="print"/>
                    <a:stretch>
                      <a:fillRect/>
                    </a:stretch>
                  </pic:blipFill>
                  <pic:spPr>
                    <a:xfrm>
                      <a:off x="0" y="0"/>
                      <a:ext cx="3592757" cy="2544589"/>
                    </a:xfrm>
                    <a:prstGeom prst="rect">
                      <a:avLst/>
                    </a:prstGeom>
                  </pic:spPr>
                </pic:pic>
              </a:graphicData>
            </a:graphic>
          </wp:inline>
        </w:drawing>
      </w:r>
    </w:p>
    <w:p w:rsidR="00C03C22" w:rsidRDefault="00C03C22" w:rsidP="00C03C22">
      <w:pPr>
        <w:rPr>
          <w:rFonts w:ascii="Arial" w:hAnsi="Arial" w:cs="Arial"/>
        </w:rPr>
      </w:pPr>
      <w:r>
        <w:rPr>
          <w:rFonts w:ascii="Arial" w:hAnsi="Arial" w:cs="Arial"/>
        </w:rPr>
        <w:t>Notas al programa:</w:t>
      </w:r>
    </w:p>
    <w:p w:rsidR="00C03C22" w:rsidRDefault="00C03C22" w:rsidP="00C03C22">
      <w:pPr>
        <w:rPr>
          <w:rFonts w:ascii="Arial" w:hAnsi="Arial" w:cs="Arial"/>
        </w:rPr>
      </w:pPr>
      <w:r>
        <w:rPr>
          <w:rFonts w:ascii="Arial" w:hAnsi="Arial" w:cs="Arial"/>
        </w:rPr>
        <w:t xml:space="preserve">La danza macabra fue la obsesión de la Edad Media y aparece en numerosas imágenes, tanto de la pintura como de los grabados de la época. En una especie de pantomima danzada con un realismo siniestro  en que una ronda infernal encadenaba a todos los personajes prominentes de la sociedad. Ésta se celebraba alrededor de los cementerios de las ciudades, y poseyó una profunda significación para la época. En el fondo vibraba una protesta de reivindicación social. El pueblo más despreciado, más miserable, más cínicamente explotado que jamás hubo, se consolaba con el solo pensamiento que podía vengarlo, y era el de que sus amos y opresores se le igualarían en la muerte. Y danzaba para celebrar aquel gran descubrimiento.  </w:t>
      </w:r>
    </w:p>
    <w:p w:rsidR="00C03C22" w:rsidRDefault="00C03C22" w:rsidP="00C03C22">
      <w:pPr>
        <w:rPr>
          <w:rFonts w:ascii="Arial" w:hAnsi="Arial" w:cs="Arial"/>
          <w:sz w:val="20"/>
          <w:szCs w:val="20"/>
        </w:rPr>
      </w:pPr>
      <w:r>
        <w:rPr>
          <w:rFonts w:ascii="Arial" w:hAnsi="Arial" w:cs="Arial"/>
          <w:sz w:val="20"/>
          <w:szCs w:val="20"/>
        </w:rPr>
        <w:t>Reparto:</w:t>
      </w:r>
    </w:p>
    <w:p w:rsidR="00C03C22" w:rsidRDefault="00C03C22" w:rsidP="00C03C22">
      <w:pPr>
        <w:rPr>
          <w:rFonts w:ascii="Arial" w:hAnsi="Arial" w:cs="Arial"/>
          <w:sz w:val="20"/>
          <w:szCs w:val="20"/>
        </w:rPr>
      </w:pPr>
      <w:r w:rsidRPr="00EF4B64">
        <w:rPr>
          <w:rFonts w:ascii="Arial" w:hAnsi="Arial" w:cs="Arial"/>
          <w:b/>
          <w:sz w:val="20"/>
          <w:szCs w:val="20"/>
        </w:rPr>
        <w:t>La muerte</w:t>
      </w:r>
      <w:r>
        <w:rPr>
          <w:rFonts w:ascii="Arial" w:hAnsi="Arial" w:cs="Arial"/>
          <w:sz w:val="20"/>
          <w:szCs w:val="20"/>
        </w:rPr>
        <w:t xml:space="preserve">: Lorna Burdsall. </w:t>
      </w:r>
      <w:r w:rsidRPr="00EF4B64">
        <w:rPr>
          <w:rFonts w:ascii="Arial" w:hAnsi="Arial" w:cs="Arial"/>
          <w:b/>
          <w:sz w:val="20"/>
          <w:szCs w:val="20"/>
        </w:rPr>
        <w:t>El crimen</w:t>
      </w:r>
      <w:r>
        <w:rPr>
          <w:rFonts w:ascii="Arial" w:hAnsi="Arial" w:cs="Arial"/>
          <w:sz w:val="20"/>
          <w:szCs w:val="20"/>
        </w:rPr>
        <w:t xml:space="preserve">: Arnaldo Patterson. </w:t>
      </w:r>
      <w:r w:rsidRPr="00EF4B64">
        <w:rPr>
          <w:rFonts w:ascii="Arial" w:hAnsi="Arial" w:cs="Arial"/>
          <w:b/>
          <w:sz w:val="20"/>
          <w:szCs w:val="20"/>
        </w:rPr>
        <w:t>La enfermedad</w:t>
      </w:r>
      <w:r>
        <w:rPr>
          <w:rFonts w:ascii="Arial" w:hAnsi="Arial" w:cs="Arial"/>
          <w:sz w:val="20"/>
          <w:szCs w:val="20"/>
        </w:rPr>
        <w:t xml:space="preserve">: Elfrida Mahler. </w:t>
      </w:r>
      <w:r w:rsidRPr="00EF4B64">
        <w:rPr>
          <w:rFonts w:ascii="Arial" w:hAnsi="Arial" w:cs="Arial"/>
          <w:b/>
          <w:sz w:val="20"/>
          <w:szCs w:val="20"/>
        </w:rPr>
        <w:t>El Rey</w:t>
      </w:r>
      <w:r>
        <w:rPr>
          <w:rFonts w:ascii="Arial" w:hAnsi="Arial" w:cs="Arial"/>
          <w:sz w:val="20"/>
          <w:szCs w:val="20"/>
        </w:rPr>
        <w:t xml:space="preserve">: Eduardo Rivero. </w:t>
      </w:r>
      <w:r w:rsidRPr="00EF4B64">
        <w:rPr>
          <w:rFonts w:ascii="Arial" w:hAnsi="Arial" w:cs="Arial"/>
          <w:b/>
          <w:sz w:val="20"/>
          <w:szCs w:val="20"/>
        </w:rPr>
        <w:t>La Reina</w:t>
      </w:r>
      <w:r>
        <w:rPr>
          <w:rFonts w:ascii="Arial" w:hAnsi="Arial" w:cs="Arial"/>
          <w:sz w:val="20"/>
          <w:szCs w:val="20"/>
        </w:rPr>
        <w:t xml:space="preserve">: Graciela Mas. </w:t>
      </w:r>
      <w:r w:rsidRPr="00EF4B64">
        <w:rPr>
          <w:rFonts w:ascii="Arial" w:hAnsi="Arial" w:cs="Arial"/>
          <w:b/>
          <w:sz w:val="20"/>
          <w:szCs w:val="20"/>
        </w:rPr>
        <w:t>El amante</w:t>
      </w:r>
      <w:r>
        <w:rPr>
          <w:rFonts w:ascii="Arial" w:hAnsi="Arial" w:cs="Arial"/>
          <w:sz w:val="20"/>
          <w:szCs w:val="20"/>
        </w:rPr>
        <w:t xml:space="preserve">: Manuel S. Yanes. </w:t>
      </w:r>
      <w:r w:rsidRPr="00EF4B64">
        <w:rPr>
          <w:rFonts w:ascii="Arial" w:hAnsi="Arial" w:cs="Arial"/>
          <w:b/>
          <w:sz w:val="20"/>
          <w:szCs w:val="20"/>
        </w:rPr>
        <w:t>El bufón</w:t>
      </w:r>
      <w:r>
        <w:rPr>
          <w:rFonts w:ascii="Arial" w:hAnsi="Arial" w:cs="Arial"/>
          <w:sz w:val="20"/>
          <w:szCs w:val="20"/>
        </w:rPr>
        <w:t xml:space="preserve">: José R. </w:t>
      </w:r>
      <w:r>
        <w:rPr>
          <w:rFonts w:ascii="Arial" w:hAnsi="Arial" w:cs="Arial"/>
          <w:sz w:val="20"/>
          <w:szCs w:val="20"/>
        </w:rPr>
        <w:lastRenderedPageBreak/>
        <w:t xml:space="preserve">Pradas. </w:t>
      </w:r>
      <w:r w:rsidRPr="00EF4B64">
        <w:rPr>
          <w:rFonts w:ascii="Arial" w:hAnsi="Arial" w:cs="Arial"/>
          <w:b/>
          <w:sz w:val="20"/>
          <w:szCs w:val="20"/>
        </w:rPr>
        <w:t>Los heraldos</w:t>
      </w:r>
      <w:r>
        <w:rPr>
          <w:rFonts w:ascii="Arial" w:hAnsi="Arial" w:cs="Arial"/>
          <w:sz w:val="20"/>
          <w:szCs w:val="20"/>
        </w:rPr>
        <w:t xml:space="preserve">: Ileana Farres y Aurelio Pacheco. </w:t>
      </w:r>
      <w:r w:rsidRPr="00EF4B64">
        <w:rPr>
          <w:rFonts w:ascii="Arial" w:hAnsi="Arial" w:cs="Arial"/>
          <w:b/>
          <w:sz w:val="20"/>
          <w:szCs w:val="20"/>
        </w:rPr>
        <w:t>Damas de la corte</w:t>
      </w:r>
      <w:r>
        <w:rPr>
          <w:rFonts w:ascii="Arial" w:hAnsi="Arial" w:cs="Arial"/>
          <w:sz w:val="20"/>
          <w:szCs w:val="20"/>
        </w:rPr>
        <w:t xml:space="preserve">: Silvia Bernabéu, Berta Recio, Sonia Souto, Florangel Baeza y Ernestina Quintana. </w:t>
      </w:r>
      <w:r w:rsidRPr="00EF4B64">
        <w:rPr>
          <w:rFonts w:ascii="Arial" w:hAnsi="Arial" w:cs="Arial"/>
          <w:b/>
          <w:sz w:val="20"/>
          <w:szCs w:val="20"/>
        </w:rPr>
        <w:t>La cortesana</w:t>
      </w:r>
      <w:r>
        <w:rPr>
          <w:rFonts w:ascii="Arial" w:hAnsi="Arial" w:cs="Arial"/>
          <w:sz w:val="20"/>
          <w:szCs w:val="20"/>
        </w:rPr>
        <w:t xml:space="preserve">: Irma Obermayer. </w:t>
      </w:r>
      <w:r w:rsidRPr="00EF4B64">
        <w:rPr>
          <w:rFonts w:ascii="Arial" w:hAnsi="Arial" w:cs="Arial"/>
          <w:b/>
          <w:sz w:val="20"/>
          <w:szCs w:val="20"/>
        </w:rPr>
        <w:t>El ama</w:t>
      </w:r>
      <w:r>
        <w:rPr>
          <w:rFonts w:ascii="Arial" w:hAnsi="Arial" w:cs="Arial"/>
          <w:sz w:val="20"/>
          <w:szCs w:val="20"/>
        </w:rPr>
        <w:t xml:space="preserve">: Eleonora Peñalver. </w:t>
      </w:r>
      <w:r w:rsidRPr="00EF4B64">
        <w:rPr>
          <w:rFonts w:ascii="Arial" w:hAnsi="Arial" w:cs="Arial"/>
          <w:b/>
          <w:sz w:val="20"/>
          <w:szCs w:val="20"/>
        </w:rPr>
        <w:t>Los amantes</w:t>
      </w:r>
      <w:r>
        <w:rPr>
          <w:rFonts w:ascii="Arial" w:hAnsi="Arial" w:cs="Arial"/>
          <w:sz w:val="20"/>
          <w:szCs w:val="20"/>
        </w:rPr>
        <w:t xml:space="preserve">: Manuel Hiram y Julio Lamas. </w:t>
      </w:r>
      <w:r w:rsidRPr="00EF4B64">
        <w:rPr>
          <w:rFonts w:ascii="Arial" w:hAnsi="Arial" w:cs="Arial"/>
          <w:b/>
          <w:sz w:val="20"/>
          <w:szCs w:val="20"/>
        </w:rPr>
        <w:t>Los monjes</w:t>
      </w:r>
      <w:r>
        <w:rPr>
          <w:rFonts w:ascii="Arial" w:hAnsi="Arial" w:cs="Arial"/>
          <w:sz w:val="20"/>
          <w:szCs w:val="20"/>
        </w:rPr>
        <w:t xml:space="preserve">: Santiago Alfonso, Jonás Bombarle y Roberto Herrera. </w:t>
      </w:r>
      <w:r w:rsidRPr="00EF4B64">
        <w:rPr>
          <w:rFonts w:ascii="Arial" w:hAnsi="Arial" w:cs="Arial"/>
          <w:b/>
          <w:sz w:val="20"/>
          <w:szCs w:val="20"/>
        </w:rPr>
        <w:t>Pajes con incensarios</w:t>
      </w:r>
      <w:r>
        <w:rPr>
          <w:rFonts w:ascii="Arial" w:hAnsi="Arial" w:cs="Arial"/>
          <w:sz w:val="20"/>
          <w:szCs w:val="20"/>
        </w:rPr>
        <w:t xml:space="preserve">: José R. Pradas. </w:t>
      </w:r>
      <w:r w:rsidRPr="00EF4B64">
        <w:rPr>
          <w:rFonts w:ascii="Arial" w:hAnsi="Arial" w:cs="Arial"/>
          <w:b/>
          <w:sz w:val="20"/>
          <w:szCs w:val="20"/>
        </w:rPr>
        <w:t>Pajes del palio</w:t>
      </w:r>
      <w:r>
        <w:rPr>
          <w:rFonts w:ascii="Arial" w:hAnsi="Arial" w:cs="Arial"/>
          <w:sz w:val="20"/>
          <w:szCs w:val="20"/>
        </w:rPr>
        <w:t xml:space="preserve">: Silvia Bernabéu, Ileana Farres, Florangel Baeza, Antonio Caballero, Berta Recio y Ernestina Quintana. </w:t>
      </w:r>
      <w:r w:rsidRPr="00EF4B64">
        <w:rPr>
          <w:rFonts w:ascii="Arial" w:hAnsi="Arial" w:cs="Arial"/>
          <w:b/>
          <w:sz w:val="20"/>
          <w:szCs w:val="20"/>
        </w:rPr>
        <w:t>El Papa</w:t>
      </w:r>
      <w:r>
        <w:rPr>
          <w:rFonts w:ascii="Arial" w:hAnsi="Arial" w:cs="Arial"/>
          <w:sz w:val="20"/>
          <w:szCs w:val="20"/>
        </w:rPr>
        <w:t xml:space="preserve">: Henry Hernández. </w:t>
      </w:r>
      <w:r w:rsidRPr="00EF4B64">
        <w:rPr>
          <w:rFonts w:ascii="Arial" w:hAnsi="Arial" w:cs="Arial"/>
          <w:b/>
          <w:sz w:val="20"/>
          <w:szCs w:val="20"/>
        </w:rPr>
        <w:t>Los cardenales</w:t>
      </w:r>
      <w:r>
        <w:rPr>
          <w:rFonts w:ascii="Arial" w:hAnsi="Arial" w:cs="Arial"/>
          <w:sz w:val="20"/>
          <w:szCs w:val="20"/>
        </w:rPr>
        <w:t xml:space="preserve">: Aurelio Pacheco y Manuel S. Yanes. </w:t>
      </w:r>
    </w:p>
    <w:p w:rsidR="00C03C22" w:rsidRDefault="00C03C22" w:rsidP="00C03C22">
      <w:pPr>
        <w:rPr>
          <w:rFonts w:ascii="Arial" w:hAnsi="Arial" w:cs="Arial"/>
        </w:rPr>
      </w:pPr>
      <w:r>
        <w:rPr>
          <w:rFonts w:ascii="Arial" w:hAnsi="Arial" w:cs="Arial"/>
        </w:rPr>
        <w:t>Directores de la orquesta: Enrique G. Martín y  Roberto Sánchez Ferrer.</w:t>
      </w:r>
      <w:bookmarkEnd w:id="10"/>
      <w:bookmarkEnd w:id="11"/>
    </w:p>
    <w:p w:rsidR="00827F53" w:rsidRDefault="00827F53" w:rsidP="00827F53">
      <w:pPr>
        <w:jc w:val="both"/>
        <w:rPr>
          <w:rFonts w:ascii="Arial" w:hAnsi="Arial" w:cs="Arial"/>
        </w:rPr>
      </w:pPr>
    </w:p>
    <w:p w:rsidR="002B0068" w:rsidRDefault="002B0068" w:rsidP="002B0068">
      <w:pPr>
        <w:pStyle w:val="Ttulo3"/>
        <w:spacing w:line="240" w:lineRule="auto"/>
        <w:jc w:val="center"/>
        <w:rPr>
          <w:rFonts w:ascii="Arial" w:eastAsia="MS Mincho" w:hAnsi="Arial" w:cs="Arial"/>
          <w:color w:val="auto"/>
        </w:rPr>
      </w:pPr>
      <w:r>
        <w:rPr>
          <w:rFonts w:ascii="Arial" w:eastAsia="MS Mincho" w:hAnsi="Arial" w:cs="Arial"/>
          <w:color w:val="auto"/>
        </w:rPr>
        <w:t>Junio</w:t>
      </w:r>
    </w:p>
    <w:p w:rsidR="002B0068" w:rsidRDefault="002B0068" w:rsidP="002B0068">
      <w:pPr>
        <w:jc w:val="center"/>
        <w:rPr>
          <w:rFonts w:ascii="Arial" w:hAnsi="Arial" w:cs="Arial"/>
          <w:b/>
          <w:lang w:val="es-ES_tradnl"/>
        </w:rPr>
      </w:pPr>
      <w:r>
        <w:rPr>
          <w:rFonts w:ascii="Arial" w:hAnsi="Arial" w:cs="Arial"/>
          <w:b/>
          <w:lang w:val="es-ES_tradnl"/>
        </w:rPr>
        <w:t>56 Aniversario</w:t>
      </w:r>
    </w:p>
    <w:p w:rsidR="002B0068" w:rsidRDefault="002B0068" w:rsidP="002B0068">
      <w:pPr>
        <w:jc w:val="both"/>
        <w:rPr>
          <w:rFonts w:ascii="Arial" w:hAnsi="Arial" w:cs="Arial"/>
        </w:rPr>
      </w:pPr>
      <w:r>
        <w:rPr>
          <w:rFonts w:ascii="Arial" w:hAnsi="Arial" w:cs="Arial"/>
          <w:b/>
        </w:rPr>
        <w:t>Obra: “</w:t>
      </w:r>
      <w:r>
        <w:rPr>
          <w:rFonts w:ascii="Arial" w:hAnsi="Arial" w:cs="Arial"/>
          <w:b/>
          <w:i/>
        </w:rPr>
        <w:t>Orfeo antillano”</w:t>
      </w:r>
      <w:r>
        <w:rPr>
          <w:rFonts w:ascii="Arial" w:hAnsi="Arial" w:cs="Arial"/>
        </w:rPr>
        <w:t xml:space="preserve">. </w:t>
      </w:r>
      <w:r>
        <w:rPr>
          <w:rFonts w:ascii="Arial" w:hAnsi="Arial" w:cs="Arial"/>
          <w:b/>
        </w:rPr>
        <w:t>Coreografía y libreto</w:t>
      </w:r>
      <w:r>
        <w:rPr>
          <w:rFonts w:ascii="Arial" w:hAnsi="Arial" w:cs="Arial"/>
        </w:rPr>
        <w:t xml:space="preserve">: Ramiro Guerra. </w:t>
      </w:r>
      <w:r>
        <w:rPr>
          <w:rFonts w:ascii="Arial" w:hAnsi="Arial" w:cs="Arial"/>
          <w:b/>
        </w:rPr>
        <w:t>Música</w:t>
      </w:r>
      <w:r>
        <w:rPr>
          <w:rFonts w:ascii="Arial" w:hAnsi="Arial" w:cs="Arial"/>
        </w:rPr>
        <w:t xml:space="preserve">: Congas de carnaval, toques rituales, Solo de trompeta de Leo Brouwer. “El velo de Orfeo” Cantata Dramática para música concreta de Pierre Henry. </w:t>
      </w:r>
      <w:r>
        <w:rPr>
          <w:rFonts w:ascii="Arial" w:hAnsi="Arial" w:cs="Arial"/>
          <w:b/>
        </w:rPr>
        <w:t>Diseño de escenografía</w:t>
      </w:r>
      <w:r>
        <w:rPr>
          <w:rFonts w:ascii="Arial" w:hAnsi="Arial" w:cs="Arial"/>
        </w:rPr>
        <w:t xml:space="preserve"> </w:t>
      </w:r>
      <w:r>
        <w:rPr>
          <w:rFonts w:ascii="Arial" w:hAnsi="Arial" w:cs="Arial"/>
          <w:b/>
        </w:rPr>
        <w:t>y</w:t>
      </w:r>
      <w:r>
        <w:rPr>
          <w:rFonts w:ascii="Arial" w:hAnsi="Arial" w:cs="Arial"/>
        </w:rPr>
        <w:t xml:space="preserve"> </w:t>
      </w:r>
      <w:r>
        <w:rPr>
          <w:rFonts w:ascii="Arial" w:hAnsi="Arial" w:cs="Arial"/>
          <w:b/>
        </w:rPr>
        <w:t>vestuario:</w:t>
      </w:r>
      <w:r>
        <w:rPr>
          <w:rFonts w:ascii="Arial" w:hAnsi="Arial" w:cs="Arial"/>
        </w:rPr>
        <w:t xml:space="preserve"> Julio Mantilla y Eduardo Arrocha. </w:t>
      </w:r>
      <w:r>
        <w:rPr>
          <w:rFonts w:ascii="Arial" w:hAnsi="Arial" w:cs="Arial"/>
          <w:b/>
        </w:rPr>
        <w:t>Compañía</w:t>
      </w:r>
      <w:r>
        <w:rPr>
          <w:rFonts w:ascii="Arial" w:hAnsi="Arial" w:cs="Arial"/>
        </w:rPr>
        <w:t xml:space="preserve">: Conjunto Nacional de Danza Moderna de Cuba. </w:t>
      </w:r>
      <w:r>
        <w:rPr>
          <w:rFonts w:ascii="Arial" w:hAnsi="Arial" w:cs="Arial"/>
          <w:b/>
        </w:rPr>
        <w:t>Lugar y fecha de estreno</w:t>
      </w:r>
      <w:r>
        <w:rPr>
          <w:rFonts w:ascii="Arial" w:hAnsi="Arial" w:cs="Arial"/>
        </w:rPr>
        <w:t>: Teatro García Lorca. 24 de junio de 1964.</w:t>
      </w:r>
    </w:p>
    <w:p w:rsidR="002B0068" w:rsidRDefault="002B0068" w:rsidP="002B0068">
      <w:pPr>
        <w:jc w:val="both"/>
        <w:rPr>
          <w:rFonts w:ascii="Arial" w:hAnsi="Arial" w:cs="Arial"/>
        </w:rPr>
      </w:pPr>
      <w:r>
        <w:rPr>
          <w:rFonts w:ascii="Arial" w:hAnsi="Arial" w:cs="Arial"/>
          <w:noProof/>
        </w:rPr>
        <w:drawing>
          <wp:inline distT="0" distB="0" distL="0" distR="0">
            <wp:extent cx="3162300" cy="2239716"/>
            <wp:effectExtent l="19050" t="0" r="0" b="0"/>
            <wp:docPr id="4" name="3 Imagen" descr="img028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8_a.jpg"/>
                    <pic:cNvPicPr/>
                  </pic:nvPicPr>
                  <pic:blipFill>
                    <a:blip r:embed="rId8" cstate="print"/>
                    <a:stretch>
                      <a:fillRect/>
                    </a:stretch>
                  </pic:blipFill>
                  <pic:spPr>
                    <a:xfrm>
                      <a:off x="0" y="0"/>
                      <a:ext cx="3165925" cy="2242283"/>
                    </a:xfrm>
                    <a:prstGeom prst="rect">
                      <a:avLst/>
                    </a:prstGeom>
                  </pic:spPr>
                </pic:pic>
              </a:graphicData>
            </a:graphic>
          </wp:inline>
        </w:drawing>
      </w:r>
    </w:p>
    <w:p w:rsidR="002B0068" w:rsidRDefault="002B0068" w:rsidP="002B0068">
      <w:pPr>
        <w:jc w:val="both"/>
        <w:rPr>
          <w:rFonts w:ascii="Arial" w:hAnsi="Arial" w:cs="Arial"/>
          <w:sz w:val="20"/>
          <w:szCs w:val="20"/>
        </w:rPr>
      </w:pPr>
      <w:r>
        <w:rPr>
          <w:rFonts w:ascii="Arial" w:hAnsi="Arial" w:cs="Arial"/>
          <w:sz w:val="20"/>
          <w:szCs w:val="20"/>
        </w:rPr>
        <w:t>Notas al programa:</w:t>
      </w:r>
    </w:p>
    <w:p w:rsidR="002B0068" w:rsidRDefault="002B0068" w:rsidP="002B0068">
      <w:pPr>
        <w:jc w:val="both"/>
        <w:rPr>
          <w:rFonts w:ascii="Arial" w:hAnsi="Arial" w:cs="Arial"/>
          <w:sz w:val="20"/>
          <w:szCs w:val="20"/>
        </w:rPr>
      </w:pPr>
      <w:r>
        <w:rPr>
          <w:rFonts w:ascii="Arial" w:hAnsi="Arial" w:cs="Arial"/>
          <w:sz w:val="20"/>
          <w:szCs w:val="20"/>
        </w:rPr>
        <w:t>Orfeo busca en el carnaval la evasión a sus conflictos. La muchacha busca su atención, pero el solamente  despierta con la entrada de Eurídice, que del brazo de Aristeo, y escoltada por tres máscaras, lo provoca. El peligroso juego de ella y los celos de Aristeo hacen explotar el conflicto en que Eurídice pierde la vida. Orfeo sin saber que ella ha muerto la busca desesperadamente.</w:t>
      </w:r>
    </w:p>
    <w:p w:rsidR="002B0068" w:rsidRDefault="002B0068" w:rsidP="002B0068">
      <w:pPr>
        <w:jc w:val="both"/>
        <w:rPr>
          <w:rFonts w:ascii="Arial" w:hAnsi="Arial" w:cs="Arial"/>
          <w:sz w:val="20"/>
          <w:szCs w:val="20"/>
        </w:rPr>
      </w:pPr>
      <w:r>
        <w:rPr>
          <w:rFonts w:ascii="Arial" w:hAnsi="Arial" w:cs="Arial"/>
          <w:sz w:val="20"/>
          <w:szCs w:val="20"/>
        </w:rPr>
        <w:t>Un babalocha le ofrece ayuda invocando a Ifá que revela la muerte de Eurídice. Orfeo parte a buscarla al más allá guiado por Elegguá. Encuentran a los Egungunes, muertos que flotan en la espesura, quienes lo amenazan pero son vencidos por el tambor de Orfeo. Ellos revelan el camino de Oyá. Llegan hasta el reino de la muerte. Ollá rodeada de sus pájaros guardianes persiguen a Orfeo. Él los hace bailar y hace que le entreguen a Eurídice, quien se presenta tal cual es: un alma despiadada que lo persigue también.</w:t>
      </w:r>
    </w:p>
    <w:p w:rsidR="002B0068" w:rsidRDefault="002B0068" w:rsidP="002B0068">
      <w:pPr>
        <w:jc w:val="both"/>
        <w:rPr>
          <w:rFonts w:ascii="Arial" w:hAnsi="Arial" w:cs="Arial"/>
          <w:sz w:val="20"/>
          <w:szCs w:val="20"/>
        </w:rPr>
      </w:pPr>
      <w:r>
        <w:rPr>
          <w:rFonts w:ascii="Arial" w:hAnsi="Arial" w:cs="Arial"/>
          <w:sz w:val="20"/>
          <w:szCs w:val="20"/>
        </w:rPr>
        <w:t>Orfeo huye de todos aquellos fantasmas. El carnaval irrumpe nuevamente, mientras la muchacha trata de devolverlo a la realidad.</w:t>
      </w:r>
    </w:p>
    <w:p w:rsidR="002B0068" w:rsidRDefault="002B0068" w:rsidP="002B0068">
      <w:pPr>
        <w:jc w:val="both"/>
        <w:rPr>
          <w:rFonts w:ascii="Arial" w:hAnsi="Arial" w:cs="Arial"/>
          <w:sz w:val="20"/>
          <w:szCs w:val="20"/>
        </w:rPr>
      </w:pPr>
      <w:r>
        <w:rPr>
          <w:rFonts w:ascii="Arial" w:hAnsi="Arial" w:cs="Arial"/>
          <w:sz w:val="20"/>
          <w:szCs w:val="20"/>
        </w:rPr>
        <w:lastRenderedPageBreak/>
        <w:t>Él alucinado comienza a ver múltiples Eurídice. El Carnaval se descompone en fantasmagóricas imágenes, entre las cuales aparece Aristeo, que le hunde un puñal en el cuerpo. Otro joven tamborero recoge la tumbadora caída y arrastra tras sí al carnaval.</w:t>
      </w:r>
    </w:p>
    <w:p w:rsidR="002B0068" w:rsidRDefault="002B0068" w:rsidP="002B0068">
      <w:pPr>
        <w:jc w:val="both"/>
        <w:rPr>
          <w:rFonts w:ascii="Arial" w:hAnsi="Arial" w:cs="Arial"/>
          <w:sz w:val="20"/>
          <w:szCs w:val="20"/>
        </w:rPr>
      </w:pPr>
      <w:r>
        <w:rPr>
          <w:rFonts w:ascii="Arial" w:hAnsi="Arial" w:cs="Arial"/>
          <w:sz w:val="20"/>
          <w:szCs w:val="20"/>
        </w:rPr>
        <w:t>Reparto.</w:t>
      </w:r>
    </w:p>
    <w:p w:rsidR="002B0068" w:rsidRDefault="002B0068" w:rsidP="002B0068">
      <w:pPr>
        <w:jc w:val="both"/>
        <w:rPr>
          <w:rFonts w:ascii="Arial" w:hAnsi="Arial" w:cs="Arial"/>
          <w:sz w:val="20"/>
          <w:szCs w:val="20"/>
        </w:rPr>
      </w:pPr>
      <w:r w:rsidRPr="00EF4B64">
        <w:rPr>
          <w:rFonts w:ascii="Arial" w:hAnsi="Arial" w:cs="Arial"/>
          <w:b/>
          <w:sz w:val="20"/>
          <w:szCs w:val="20"/>
        </w:rPr>
        <w:t>Orfeo</w:t>
      </w:r>
      <w:r>
        <w:rPr>
          <w:rFonts w:ascii="Arial" w:hAnsi="Arial" w:cs="Arial"/>
          <w:sz w:val="20"/>
          <w:szCs w:val="20"/>
        </w:rPr>
        <w:t xml:space="preserve">: Eduardo Rivero o Gerardo </w:t>
      </w:r>
      <w:r w:rsidRPr="00D81D5C">
        <w:rPr>
          <w:rFonts w:ascii="Arial" w:hAnsi="Arial" w:cs="Arial"/>
          <w:sz w:val="20"/>
          <w:szCs w:val="20"/>
        </w:rPr>
        <w:t>Lastra.</w:t>
      </w:r>
      <w:r w:rsidRPr="00EF4B64">
        <w:rPr>
          <w:rFonts w:ascii="Arial" w:hAnsi="Arial" w:cs="Arial"/>
          <w:b/>
          <w:sz w:val="20"/>
          <w:szCs w:val="20"/>
        </w:rPr>
        <w:t xml:space="preserve"> Eurídice</w:t>
      </w:r>
      <w:r>
        <w:rPr>
          <w:rFonts w:ascii="Arial" w:hAnsi="Arial" w:cs="Arial"/>
          <w:sz w:val="20"/>
          <w:szCs w:val="20"/>
        </w:rPr>
        <w:t xml:space="preserve">: Silvia Bernabéu o Luz María Collazo. </w:t>
      </w:r>
      <w:r w:rsidRPr="00EF4B64">
        <w:rPr>
          <w:rFonts w:ascii="Arial" w:hAnsi="Arial" w:cs="Arial"/>
          <w:b/>
          <w:sz w:val="20"/>
          <w:szCs w:val="20"/>
        </w:rPr>
        <w:t>Novia</w:t>
      </w:r>
      <w:r>
        <w:rPr>
          <w:rFonts w:ascii="Arial" w:hAnsi="Arial" w:cs="Arial"/>
          <w:sz w:val="20"/>
          <w:szCs w:val="20"/>
        </w:rPr>
        <w:t xml:space="preserve">: Silvia Bernabéu, Luz María Collazo o Ernestina Quintana. </w:t>
      </w:r>
      <w:r w:rsidRPr="00EF4B64">
        <w:rPr>
          <w:rFonts w:ascii="Arial" w:hAnsi="Arial" w:cs="Arial"/>
          <w:b/>
          <w:sz w:val="20"/>
          <w:szCs w:val="20"/>
        </w:rPr>
        <w:t>Aristeo</w:t>
      </w:r>
      <w:r>
        <w:rPr>
          <w:rFonts w:ascii="Arial" w:hAnsi="Arial" w:cs="Arial"/>
          <w:sz w:val="20"/>
          <w:szCs w:val="20"/>
        </w:rPr>
        <w:t xml:space="preserve">: Gerardo Lastra o Arnaldo Patterson. </w:t>
      </w:r>
      <w:r w:rsidRPr="00EF4B64">
        <w:rPr>
          <w:rFonts w:ascii="Arial" w:hAnsi="Arial" w:cs="Arial"/>
          <w:b/>
          <w:sz w:val="20"/>
          <w:szCs w:val="20"/>
        </w:rPr>
        <w:t>Monos viejos</w:t>
      </w:r>
      <w:r>
        <w:rPr>
          <w:rFonts w:ascii="Arial" w:hAnsi="Arial" w:cs="Arial"/>
          <w:sz w:val="20"/>
          <w:szCs w:val="20"/>
        </w:rPr>
        <w:t xml:space="preserve">: Isidro Rolando, Arnaldo Patterson, Pablo Trujillo. </w:t>
      </w:r>
      <w:r w:rsidRPr="00D81D5C">
        <w:rPr>
          <w:rFonts w:ascii="Arial" w:hAnsi="Arial" w:cs="Arial"/>
          <w:b/>
          <w:sz w:val="20"/>
          <w:szCs w:val="20"/>
        </w:rPr>
        <w:t>Babalocha</w:t>
      </w:r>
      <w:r>
        <w:rPr>
          <w:rFonts w:ascii="Arial" w:hAnsi="Arial" w:cs="Arial"/>
          <w:sz w:val="20"/>
          <w:szCs w:val="20"/>
        </w:rPr>
        <w:t>: Arnaldo Patterson</w:t>
      </w:r>
      <w:r w:rsidRPr="00EF4B64">
        <w:rPr>
          <w:rFonts w:ascii="Arial" w:hAnsi="Arial" w:cs="Arial"/>
          <w:sz w:val="20"/>
          <w:szCs w:val="20"/>
        </w:rPr>
        <w:t>.</w:t>
      </w:r>
      <w:r w:rsidRPr="00EF4B64">
        <w:rPr>
          <w:rFonts w:ascii="Arial" w:hAnsi="Arial" w:cs="Arial"/>
          <w:b/>
          <w:sz w:val="20"/>
          <w:szCs w:val="20"/>
        </w:rPr>
        <w:t xml:space="preserve"> Ifá de los oráculos</w:t>
      </w:r>
      <w:r>
        <w:rPr>
          <w:rFonts w:ascii="Arial" w:hAnsi="Arial" w:cs="Arial"/>
          <w:sz w:val="20"/>
          <w:szCs w:val="20"/>
        </w:rPr>
        <w:t xml:space="preserve">: Pablo Trujillo. </w:t>
      </w:r>
      <w:r w:rsidRPr="00EF4B64">
        <w:rPr>
          <w:rFonts w:ascii="Arial" w:hAnsi="Arial" w:cs="Arial"/>
          <w:b/>
          <w:sz w:val="20"/>
          <w:szCs w:val="20"/>
        </w:rPr>
        <w:t>Arcángeles de Ifá</w:t>
      </w:r>
      <w:r>
        <w:rPr>
          <w:rFonts w:ascii="Arial" w:hAnsi="Arial" w:cs="Arial"/>
          <w:sz w:val="20"/>
          <w:szCs w:val="20"/>
        </w:rPr>
        <w:t xml:space="preserve">: Eduardo Veitía, Jesús López. </w:t>
      </w:r>
      <w:r w:rsidRPr="00EF4B64">
        <w:rPr>
          <w:rFonts w:ascii="Arial" w:hAnsi="Arial" w:cs="Arial"/>
          <w:b/>
          <w:sz w:val="20"/>
          <w:szCs w:val="20"/>
        </w:rPr>
        <w:t>Elegguá de los caminos</w:t>
      </w:r>
      <w:r>
        <w:rPr>
          <w:rFonts w:ascii="Arial" w:hAnsi="Arial" w:cs="Arial"/>
          <w:sz w:val="20"/>
          <w:szCs w:val="20"/>
        </w:rPr>
        <w:t xml:space="preserve">: Perla Rodríguez. </w:t>
      </w:r>
      <w:r w:rsidRPr="00EF4B64">
        <w:rPr>
          <w:rFonts w:ascii="Arial" w:hAnsi="Arial" w:cs="Arial"/>
          <w:b/>
          <w:sz w:val="20"/>
          <w:szCs w:val="20"/>
        </w:rPr>
        <w:t>Eggungunes del monte</w:t>
      </w:r>
      <w:r>
        <w:rPr>
          <w:rFonts w:ascii="Arial" w:hAnsi="Arial" w:cs="Arial"/>
          <w:sz w:val="20"/>
          <w:szCs w:val="20"/>
        </w:rPr>
        <w:t xml:space="preserve">: Marta Arango, María del Carmen Cañedo, Adolfina Vázquez, María Elena Valdez. </w:t>
      </w:r>
      <w:r w:rsidRPr="00EF4B64">
        <w:rPr>
          <w:rFonts w:ascii="Arial" w:hAnsi="Arial" w:cs="Arial"/>
          <w:b/>
          <w:sz w:val="20"/>
          <w:szCs w:val="20"/>
        </w:rPr>
        <w:t>Oyá del Cementerio</w:t>
      </w:r>
      <w:r>
        <w:rPr>
          <w:rFonts w:ascii="Arial" w:hAnsi="Arial" w:cs="Arial"/>
          <w:sz w:val="20"/>
          <w:szCs w:val="20"/>
        </w:rPr>
        <w:t xml:space="preserve">: Cira Linares o Isidro Rolando. </w:t>
      </w:r>
      <w:r w:rsidRPr="00EF4B64">
        <w:rPr>
          <w:rFonts w:ascii="Arial" w:hAnsi="Arial" w:cs="Arial"/>
          <w:b/>
          <w:sz w:val="20"/>
          <w:szCs w:val="20"/>
        </w:rPr>
        <w:t>Pájaros de Ollá</w:t>
      </w:r>
      <w:r>
        <w:rPr>
          <w:rFonts w:ascii="Arial" w:hAnsi="Arial" w:cs="Arial"/>
          <w:sz w:val="20"/>
          <w:szCs w:val="20"/>
        </w:rPr>
        <w:t xml:space="preserve">: Isidro Rolando, Arnaldo Patterson, Gerardo Lastra, Juan Barroso. Eduardo Veitía, Jesús López, Nereida Doncel. </w:t>
      </w:r>
      <w:r w:rsidRPr="00EF4B64">
        <w:rPr>
          <w:rFonts w:ascii="Arial" w:hAnsi="Arial" w:cs="Arial"/>
          <w:b/>
          <w:sz w:val="20"/>
          <w:szCs w:val="20"/>
        </w:rPr>
        <w:t>Bacantes enfurecidas</w:t>
      </w:r>
      <w:r>
        <w:rPr>
          <w:rFonts w:ascii="Arial" w:hAnsi="Arial" w:cs="Arial"/>
          <w:sz w:val="20"/>
          <w:szCs w:val="20"/>
        </w:rPr>
        <w:t xml:space="preserve">: Clara Luz Rodríguez, Perla Rodríguez, Ernestina Quintana, o Silvia Bernabéu o Luz María Collazo. </w:t>
      </w:r>
      <w:r w:rsidRPr="00EF4B64">
        <w:rPr>
          <w:rFonts w:ascii="Arial" w:hAnsi="Arial" w:cs="Arial"/>
          <w:b/>
          <w:sz w:val="20"/>
          <w:szCs w:val="20"/>
        </w:rPr>
        <w:t>El Nuevo Orfeo</w:t>
      </w:r>
      <w:r>
        <w:rPr>
          <w:rFonts w:ascii="Arial" w:hAnsi="Arial" w:cs="Arial"/>
          <w:sz w:val="20"/>
          <w:szCs w:val="20"/>
        </w:rPr>
        <w:t xml:space="preserve">: Gerardo Lastra o Eduardo Rivero. </w:t>
      </w:r>
      <w:r w:rsidRPr="00EF4B64">
        <w:rPr>
          <w:rFonts w:ascii="Arial" w:hAnsi="Arial" w:cs="Arial"/>
          <w:b/>
          <w:sz w:val="20"/>
          <w:szCs w:val="20"/>
        </w:rPr>
        <w:t>El Carnaval</w:t>
      </w:r>
      <w:r>
        <w:rPr>
          <w:rFonts w:ascii="Arial" w:hAnsi="Arial" w:cs="Arial"/>
          <w:sz w:val="20"/>
          <w:szCs w:val="20"/>
        </w:rPr>
        <w:t>: Cira Linares, Clara Luz Rodríguez, Perla Rodríguez, Nereida Doncel, Adolfina Vázquez, Marta Arango, María del Carmen Cañedo, María Elena Valdés.</w:t>
      </w:r>
    </w:p>
    <w:p w:rsidR="002B0068" w:rsidRDefault="002B0068" w:rsidP="002B0068">
      <w:pPr>
        <w:jc w:val="both"/>
        <w:rPr>
          <w:rFonts w:ascii="Arial" w:hAnsi="Arial" w:cs="Arial"/>
          <w:sz w:val="20"/>
          <w:szCs w:val="20"/>
        </w:rPr>
      </w:pPr>
      <w:r>
        <w:rPr>
          <w:rFonts w:ascii="Arial" w:hAnsi="Arial" w:cs="Arial"/>
          <w:sz w:val="20"/>
          <w:szCs w:val="20"/>
        </w:rPr>
        <w:t>Isidro Rolando, Arnaldo Patterson, Pablo Trujillo, Eduardo Veitía, Jesús López, Juan Barroso, Ramón Kuellar.</w:t>
      </w:r>
    </w:p>
    <w:p w:rsidR="006258A2" w:rsidRDefault="006258A2"/>
    <w:sectPr w:rsidR="006258A2" w:rsidSect="00792FE6">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35E4" w:rsidRDefault="000A35E4" w:rsidP="00827F53">
      <w:pPr>
        <w:spacing w:after="0" w:line="240" w:lineRule="auto"/>
      </w:pPr>
      <w:r>
        <w:separator/>
      </w:r>
    </w:p>
  </w:endnote>
  <w:endnote w:type="continuationSeparator" w:id="1">
    <w:p w:rsidR="000A35E4" w:rsidRDefault="000A35E4" w:rsidP="00827F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35E4" w:rsidRDefault="000A35E4" w:rsidP="00827F53">
      <w:pPr>
        <w:spacing w:after="0" w:line="240" w:lineRule="auto"/>
      </w:pPr>
      <w:r>
        <w:separator/>
      </w:r>
    </w:p>
  </w:footnote>
  <w:footnote w:type="continuationSeparator" w:id="1">
    <w:p w:rsidR="000A35E4" w:rsidRDefault="000A35E4" w:rsidP="00827F53">
      <w:pPr>
        <w:spacing w:after="0" w:line="240" w:lineRule="auto"/>
      </w:pPr>
      <w:r>
        <w:continuationSeparator/>
      </w:r>
    </w:p>
  </w:footnote>
  <w:footnote w:id="2">
    <w:p w:rsidR="00827F53" w:rsidRDefault="00827F53" w:rsidP="00827F53">
      <w:pPr>
        <w:pStyle w:val="Textonotapie"/>
        <w:rPr>
          <w:rFonts w:ascii="Arial" w:hAnsi="Arial" w:cs="Arial"/>
        </w:rPr>
      </w:pPr>
      <w:r>
        <w:rPr>
          <w:rStyle w:val="Refdenotaalpie"/>
          <w:rFonts w:ascii="Arial" w:hAnsi="Arial" w:cs="Arial"/>
        </w:rPr>
        <w:footnoteRef/>
      </w:r>
      <w:r>
        <w:rPr>
          <w:rFonts w:ascii="Arial" w:hAnsi="Arial" w:cs="Arial"/>
        </w:rPr>
        <w:t xml:space="preserve">Periódico </w:t>
      </w:r>
      <w:r>
        <w:rPr>
          <w:rFonts w:ascii="Arial" w:hAnsi="Arial" w:cs="Arial"/>
          <w:i/>
        </w:rPr>
        <w:t>Granma.</w:t>
      </w:r>
      <w:r>
        <w:rPr>
          <w:rFonts w:ascii="Arial" w:hAnsi="Arial" w:cs="Arial"/>
        </w:rPr>
        <w:t xml:space="preserve"> 13 de mayo de 2019.</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827F53"/>
    <w:rsid w:val="000A35E4"/>
    <w:rsid w:val="000D51C0"/>
    <w:rsid w:val="001953BF"/>
    <w:rsid w:val="002A1AC3"/>
    <w:rsid w:val="002B0068"/>
    <w:rsid w:val="00347146"/>
    <w:rsid w:val="00383C2C"/>
    <w:rsid w:val="004608D1"/>
    <w:rsid w:val="00573C50"/>
    <w:rsid w:val="00617460"/>
    <w:rsid w:val="006258A2"/>
    <w:rsid w:val="0064667B"/>
    <w:rsid w:val="0078389D"/>
    <w:rsid w:val="00792FE6"/>
    <w:rsid w:val="00827F53"/>
    <w:rsid w:val="00893AA4"/>
    <w:rsid w:val="008956B8"/>
    <w:rsid w:val="008D3558"/>
    <w:rsid w:val="00941DF5"/>
    <w:rsid w:val="00AD3360"/>
    <w:rsid w:val="00AE4EDE"/>
    <w:rsid w:val="00B87EA3"/>
    <w:rsid w:val="00BC4AE7"/>
    <w:rsid w:val="00C03C22"/>
    <w:rsid w:val="00C56934"/>
    <w:rsid w:val="00C84A3C"/>
    <w:rsid w:val="00D75DC2"/>
    <w:rsid w:val="00D81D5C"/>
    <w:rsid w:val="00DB71AD"/>
    <w:rsid w:val="00DE6B4E"/>
    <w:rsid w:val="00EF4B6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2FE6"/>
  </w:style>
  <w:style w:type="paragraph" w:styleId="Ttulo3">
    <w:name w:val="heading 3"/>
    <w:basedOn w:val="Normal"/>
    <w:next w:val="Normal"/>
    <w:link w:val="Ttulo3Car"/>
    <w:uiPriority w:val="9"/>
    <w:semiHidden/>
    <w:unhideWhenUsed/>
    <w:qFormat/>
    <w:rsid w:val="00827F53"/>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semiHidden/>
    <w:rsid w:val="00827F53"/>
    <w:rPr>
      <w:rFonts w:asciiTheme="majorHAnsi" w:eastAsiaTheme="majorEastAsia" w:hAnsiTheme="majorHAnsi" w:cstheme="majorBidi"/>
      <w:b/>
      <w:bCs/>
      <w:color w:val="4F81BD" w:themeColor="accent1"/>
    </w:rPr>
  </w:style>
  <w:style w:type="paragraph" w:styleId="Textonotapie">
    <w:name w:val="footnote text"/>
    <w:basedOn w:val="Normal"/>
    <w:link w:val="TextonotapieCar"/>
    <w:uiPriority w:val="99"/>
    <w:semiHidden/>
    <w:unhideWhenUsed/>
    <w:rsid w:val="00827F5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27F53"/>
    <w:rPr>
      <w:sz w:val="20"/>
      <w:szCs w:val="20"/>
    </w:rPr>
  </w:style>
  <w:style w:type="character" w:styleId="Refdenotaalpie">
    <w:name w:val="footnote reference"/>
    <w:basedOn w:val="Fuentedeprrafopredeter"/>
    <w:uiPriority w:val="99"/>
    <w:semiHidden/>
    <w:unhideWhenUsed/>
    <w:rsid w:val="00827F53"/>
    <w:rPr>
      <w:vertAlign w:val="superscript"/>
    </w:rPr>
  </w:style>
  <w:style w:type="paragraph" w:styleId="Textodeglobo">
    <w:name w:val="Balloon Text"/>
    <w:basedOn w:val="Normal"/>
    <w:link w:val="TextodegloboCar"/>
    <w:uiPriority w:val="99"/>
    <w:semiHidden/>
    <w:unhideWhenUsed/>
    <w:rsid w:val="008956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956B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9874738">
      <w:bodyDiv w:val="1"/>
      <w:marLeft w:val="0"/>
      <w:marRight w:val="0"/>
      <w:marTop w:val="0"/>
      <w:marBottom w:val="0"/>
      <w:divBdr>
        <w:top w:val="none" w:sz="0" w:space="0" w:color="auto"/>
        <w:left w:val="none" w:sz="0" w:space="0" w:color="auto"/>
        <w:bottom w:val="none" w:sz="0" w:space="0" w:color="auto"/>
        <w:right w:val="none" w:sz="0" w:space="0" w:color="auto"/>
      </w:divBdr>
    </w:div>
    <w:div w:id="889919229">
      <w:bodyDiv w:val="1"/>
      <w:marLeft w:val="0"/>
      <w:marRight w:val="0"/>
      <w:marTop w:val="0"/>
      <w:marBottom w:val="0"/>
      <w:divBdr>
        <w:top w:val="none" w:sz="0" w:space="0" w:color="auto"/>
        <w:left w:val="none" w:sz="0" w:space="0" w:color="auto"/>
        <w:bottom w:val="none" w:sz="0" w:space="0" w:color="auto"/>
        <w:right w:val="none" w:sz="0" w:space="0" w:color="auto"/>
      </w:divBdr>
    </w:div>
    <w:div w:id="1951080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4</Pages>
  <Words>1041</Words>
  <Characters>5730</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Personal </Company>
  <LinksUpToDate>false</LinksUpToDate>
  <CharactersWithSpaces>6758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 los Angeles Rondon Rodriguez</dc:creator>
  <cp:keywords/>
  <dc:description/>
  <cp:lastModifiedBy>Maria de los Angeles Rondon Rodriguez</cp:lastModifiedBy>
  <cp:revision>14</cp:revision>
  <dcterms:created xsi:type="dcterms:W3CDTF">2020-06-18T20:54:00Z</dcterms:created>
  <dcterms:modified xsi:type="dcterms:W3CDTF">2020-06-19T07:19:00Z</dcterms:modified>
</cp:coreProperties>
</file>